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174BC">
      <w:pPr>
        <w:spacing w:line="600" w:lineRule="exact"/>
        <w:rPr>
          <w:rFonts w:eastAsia="黑体"/>
          <w:sz w:val="32"/>
          <w:szCs w:val="32"/>
        </w:rPr>
      </w:pPr>
      <w:r>
        <w:rPr>
          <w:rFonts w:eastAsia="黑体"/>
          <w:sz w:val="32"/>
          <w:szCs w:val="32"/>
        </w:rPr>
        <w:t>附件1</w:t>
      </w:r>
    </w:p>
    <w:p w14:paraId="2BEA0C3C">
      <w:pPr>
        <w:spacing w:line="360" w:lineRule="auto"/>
        <w:jc w:val="center"/>
        <w:rPr>
          <w:rFonts w:hint="default" w:eastAsia="方正小标宋简体"/>
          <w:sz w:val="36"/>
          <w:szCs w:val="36"/>
          <w:lang w:val="en-US" w:eastAsia="zh-CN"/>
        </w:rPr>
      </w:pPr>
      <w:r>
        <w:rPr>
          <w:rFonts w:eastAsia="方正小标宋简体"/>
          <w:sz w:val="36"/>
          <w:szCs w:val="36"/>
        </w:rPr>
        <w:t>2025年度工业节能降碳诊断服务</w:t>
      </w:r>
      <w:r>
        <w:rPr>
          <w:rFonts w:hint="eastAsia" w:eastAsia="方正小标宋简体"/>
          <w:sz w:val="36"/>
          <w:szCs w:val="36"/>
          <w:lang w:val="en-US" w:eastAsia="zh-CN"/>
        </w:rPr>
        <w:t>意向调查表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994"/>
        <w:gridCol w:w="4357"/>
        <w:gridCol w:w="2588"/>
        <w:gridCol w:w="2574"/>
        <w:gridCol w:w="1989"/>
      </w:tblGrid>
      <w:tr w14:paraId="27B2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18" w:hRule="atLeast"/>
          <w:jc w:val="center"/>
        </w:trPr>
        <w:tc>
          <w:tcPr>
            <w:tcW w:w="994" w:type="dxa"/>
            <w:noWrap w:val="0"/>
            <w:vAlign w:val="center"/>
          </w:tcPr>
          <w:p w14:paraId="16CE1E59">
            <w:pPr>
              <w:snapToGrid w:val="0"/>
              <w:jc w:val="center"/>
              <w:outlineLvl w:val="0"/>
              <w:rPr>
                <w:rFonts w:eastAsia="仿宋_GB2312"/>
                <w:sz w:val="28"/>
                <w:szCs w:val="28"/>
              </w:rPr>
            </w:pPr>
            <w:r>
              <w:rPr>
                <w:rFonts w:eastAsia="仿宋_GB2312"/>
                <w:sz w:val="28"/>
                <w:szCs w:val="28"/>
              </w:rPr>
              <w:t>序号</w:t>
            </w:r>
            <w:bookmarkStart w:id="0" w:name="_GoBack"/>
            <w:bookmarkEnd w:id="0"/>
          </w:p>
        </w:tc>
        <w:tc>
          <w:tcPr>
            <w:tcW w:w="4357" w:type="dxa"/>
            <w:noWrap w:val="0"/>
            <w:vAlign w:val="center"/>
          </w:tcPr>
          <w:p w14:paraId="59720742">
            <w:pPr>
              <w:snapToGrid w:val="0"/>
              <w:jc w:val="center"/>
              <w:outlineLvl w:val="0"/>
              <w:rPr>
                <w:rFonts w:eastAsia="仿宋_GB2312"/>
                <w:sz w:val="28"/>
                <w:szCs w:val="28"/>
              </w:rPr>
            </w:pPr>
            <w:r>
              <w:rPr>
                <w:rFonts w:eastAsia="仿宋_GB2312"/>
                <w:sz w:val="28"/>
                <w:szCs w:val="28"/>
              </w:rPr>
              <w:t>被诊断企业名称</w:t>
            </w:r>
          </w:p>
        </w:tc>
        <w:tc>
          <w:tcPr>
            <w:tcW w:w="2588" w:type="dxa"/>
            <w:noWrap w:val="0"/>
            <w:vAlign w:val="center"/>
          </w:tcPr>
          <w:p w14:paraId="5961E0E1">
            <w:pPr>
              <w:snapToGrid w:val="0"/>
              <w:jc w:val="center"/>
              <w:outlineLvl w:val="0"/>
              <w:rPr>
                <w:rFonts w:eastAsia="仿宋_GB2312"/>
                <w:sz w:val="28"/>
                <w:szCs w:val="28"/>
              </w:rPr>
            </w:pPr>
            <w:r>
              <w:rPr>
                <w:rFonts w:eastAsia="仿宋_GB2312"/>
                <w:sz w:val="28"/>
                <w:szCs w:val="28"/>
              </w:rPr>
              <w:t>企业2024年能源消费量（万吨标准煤）</w:t>
            </w:r>
          </w:p>
        </w:tc>
        <w:tc>
          <w:tcPr>
            <w:tcW w:w="2574" w:type="dxa"/>
            <w:noWrap w:val="0"/>
            <w:vAlign w:val="center"/>
          </w:tcPr>
          <w:p w14:paraId="7E014A9E">
            <w:pPr>
              <w:snapToGrid w:val="0"/>
              <w:jc w:val="center"/>
              <w:outlineLvl w:val="0"/>
              <w:rPr>
                <w:rFonts w:eastAsia="仿宋_GB2312"/>
                <w:sz w:val="28"/>
                <w:szCs w:val="28"/>
              </w:rPr>
            </w:pPr>
            <w:r>
              <w:rPr>
                <w:rFonts w:eastAsia="仿宋_GB2312"/>
                <w:sz w:val="28"/>
                <w:szCs w:val="28"/>
              </w:rPr>
              <w:t>拟开展碳足迹核算的工业产品类型</w:t>
            </w:r>
          </w:p>
        </w:tc>
        <w:tc>
          <w:tcPr>
            <w:tcW w:w="1989" w:type="dxa"/>
            <w:noWrap w:val="0"/>
            <w:vAlign w:val="center"/>
          </w:tcPr>
          <w:p w14:paraId="24733DB1">
            <w:pPr>
              <w:snapToGrid w:val="0"/>
              <w:jc w:val="center"/>
              <w:outlineLvl w:val="0"/>
              <w:rPr>
                <w:rFonts w:eastAsia="仿宋_GB2312"/>
                <w:sz w:val="28"/>
                <w:szCs w:val="28"/>
              </w:rPr>
            </w:pPr>
            <w:r>
              <w:rPr>
                <w:rFonts w:eastAsia="仿宋_GB2312"/>
                <w:sz w:val="28"/>
                <w:szCs w:val="28"/>
              </w:rPr>
              <w:t>备注</w:t>
            </w:r>
          </w:p>
        </w:tc>
      </w:tr>
      <w:tr w14:paraId="2F01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0" w:hRule="atLeast"/>
          <w:jc w:val="center"/>
        </w:trPr>
        <w:tc>
          <w:tcPr>
            <w:tcW w:w="994" w:type="dxa"/>
            <w:noWrap w:val="0"/>
            <w:vAlign w:val="center"/>
          </w:tcPr>
          <w:p w14:paraId="5F78E2D3">
            <w:pPr>
              <w:snapToGrid w:val="0"/>
              <w:jc w:val="center"/>
              <w:outlineLvl w:val="0"/>
              <w:rPr>
                <w:rFonts w:eastAsia="仿宋_GB2312"/>
                <w:sz w:val="28"/>
                <w:szCs w:val="28"/>
              </w:rPr>
            </w:pPr>
            <w:r>
              <w:rPr>
                <w:rFonts w:eastAsia="仿宋_GB2312"/>
                <w:sz w:val="28"/>
                <w:szCs w:val="28"/>
              </w:rPr>
              <w:t>1</w:t>
            </w:r>
          </w:p>
        </w:tc>
        <w:tc>
          <w:tcPr>
            <w:tcW w:w="4357" w:type="dxa"/>
            <w:noWrap w:val="0"/>
            <w:vAlign w:val="center"/>
          </w:tcPr>
          <w:p w14:paraId="270564EB">
            <w:pPr>
              <w:snapToGrid w:val="0"/>
              <w:jc w:val="center"/>
              <w:outlineLvl w:val="0"/>
              <w:rPr>
                <w:rFonts w:eastAsia="仿宋_GB2312"/>
                <w:sz w:val="28"/>
                <w:szCs w:val="28"/>
              </w:rPr>
            </w:pPr>
          </w:p>
        </w:tc>
        <w:tc>
          <w:tcPr>
            <w:tcW w:w="2588" w:type="dxa"/>
            <w:noWrap w:val="0"/>
            <w:vAlign w:val="center"/>
          </w:tcPr>
          <w:p w14:paraId="1FDD3192">
            <w:pPr>
              <w:snapToGrid w:val="0"/>
              <w:jc w:val="center"/>
              <w:outlineLvl w:val="0"/>
              <w:rPr>
                <w:rFonts w:eastAsia="仿宋_GB2312"/>
                <w:sz w:val="28"/>
                <w:szCs w:val="28"/>
              </w:rPr>
            </w:pPr>
          </w:p>
        </w:tc>
        <w:tc>
          <w:tcPr>
            <w:tcW w:w="2574" w:type="dxa"/>
            <w:noWrap w:val="0"/>
            <w:vAlign w:val="center"/>
          </w:tcPr>
          <w:p w14:paraId="5F4D9A8B">
            <w:pPr>
              <w:snapToGrid w:val="0"/>
              <w:jc w:val="center"/>
              <w:outlineLvl w:val="0"/>
              <w:rPr>
                <w:rFonts w:eastAsia="仿宋_GB2312"/>
                <w:sz w:val="28"/>
                <w:szCs w:val="28"/>
              </w:rPr>
            </w:pPr>
          </w:p>
        </w:tc>
        <w:tc>
          <w:tcPr>
            <w:tcW w:w="1989" w:type="dxa"/>
            <w:noWrap w:val="0"/>
            <w:vAlign w:val="center"/>
          </w:tcPr>
          <w:p w14:paraId="3A38515D">
            <w:pPr>
              <w:snapToGrid w:val="0"/>
              <w:jc w:val="center"/>
              <w:outlineLvl w:val="0"/>
              <w:rPr>
                <w:rFonts w:eastAsia="仿宋_GB2312"/>
                <w:sz w:val="28"/>
                <w:szCs w:val="28"/>
              </w:rPr>
            </w:pPr>
          </w:p>
        </w:tc>
      </w:tr>
      <w:tr w14:paraId="739B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8" w:hRule="atLeast"/>
          <w:jc w:val="center"/>
        </w:trPr>
        <w:tc>
          <w:tcPr>
            <w:tcW w:w="994" w:type="dxa"/>
            <w:noWrap w:val="0"/>
            <w:vAlign w:val="center"/>
          </w:tcPr>
          <w:p w14:paraId="6D7D35AA">
            <w:pPr>
              <w:snapToGrid w:val="0"/>
              <w:jc w:val="center"/>
              <w:outlineLvl w:val="0"/>
              <w:rPr>
                <w:rFonts w:eastAsia="仿宋_GB2312"/>
                <w:sz w:val="28"/>
                <w:szCs w:val="28"/>
              </w:rPr>
            </w:pPr>
            <w:r>
              <w:rPr>
                <w:rFonts w:eastAsia="仿宋_GB2312"/>
                <w:sz w:val="28"/>
                <w:szCs w:val="28"/>
              </w:rPr>
              <w:t>2</w:t>
            </w:r>
          </w:p>
        </w:tc>
        <w:tc>
          <w:tcPr>
            <w:tcW w:w="4357" w:type="dxa"/>
            <w:noWrap w:val="0"/>
            <w:vAlign w:val="center"/>
          </w:tcPr>
          <w:p w14:paraId="13348E69">
            <w:pPr>
              <w:snapToGrid w:val="0"/>
              <w:jc w:val="center"/>
              <w:outlineLvl w:val="0"/>
              <w:rPr>
                <w:rFonts w:eastAsia="仿宋_GB2312"/>
                <w:sz w:val="28"/>
                <w:szCs w:val="28"/>
              </w:rPr>
            </w:pPr>
          </w:p>
        </w:tc>
        <w:tc>
          <w:tcPr>
            <w:tcW w:w="2588" w:type="dxa"/>
            <w:noWrap w:val="0"/>
            <w:vAlign w:val="center"/>
          </w:tcPr>
          <w:p w14:paraId="0ABC4B1E">
            <w:pPr>
              <w:snapToGrid w:val="0"/>
              <w:jc w:val="center"/>
              <w:outlineLvl w:val="0"/>
              <w:rPr>
                <w:rFonts w:eastAsia="仿宋_GB2312"/>
                <w:sz w:val="28"/>
                <w:szCs w:val="28"/>
              </w:rPr>
            </w:pPr>
          </w:p>
        </w:tc>
        <w:tc>
          <w:tcPr>
            <w:tcW w:w="2574" w:type="dxa"/>
            <w:noWrap w:val="0"/>
            <w:vAlign w:val="center"/>
          </w:tcPr>
          <w:p w14:paraId="53BB35D5">
            <w:pPr>
              <w:snapToGrid w:val="0"/>
              <w:jc w:val="center"/>
              <w:outlineLvl w:val="0"/>
              <w:rPr>
                <w:rFonts w:eastAsia="仿宋_GB2312"/>
                <w:sz w:val="28"/>
                <w:szCs w:val="28"/>
              </w:rPr>
            </w:pPr>
          </w:p>
        </w:tc>
        <w:tc>
          <w:tcPr>
            <w:tcW w:w="1989" w:type="dxa"/>
            <w:noWrap w:val="0"/>
            <w:vAlign w:val="center"/>
          </w:tcPr>
          <w:p w14:paraId="6410B113">
            <w:pPr>
              <w:snapToGrid w:val="0"/>
              <w:jc w:val="center"/>
              <w:outlineLvl w:val="0"/>
              <w:rPr>
                <w:rFonts w:eastAsia="仿宋_GB2312"/>
                <w:sz w:val="28"/>
                <w:szCs w:val="28"/>
              </w:rPr>
            </w:pPr>
          </w:p>
        </w:tc>
      </w:tr>
      <w:tr w14:paraId="4F9A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8" w:hRule="atLeast"/>
          <w:jc w:val="center"/>
        </w:trPr>
        <w:tc>
          <w:tcPr>
            <w:tcW w:w="994" w:type="dxa"/>
            <w:noWrap w:val="0"/>
            <w:vAlign w:val="center"/>
          </w:tcPr>
          <w:p w14:paraId="711D7FC2">
            <w:pPr>
              <w:snapToGrid w:val="0"/>
              <w:jc w:val="center"/>
              <w:outlineLvl w:val="0"/>
              <w:rPr>
                <w:rFonts w:eastAsia="仿宋_GB2312"/>
                <w:sz w:val="28"/>
                <w:szCs w:val="28"/>
              </w:rPr>
            </w:pPr>
            <w:r>
              <w:rPr>
                <w:rFonts w:eastAsia="仿宋_GB2312"/>
                <w:sz w:val="28"/>
                <w:szCs w:val="28"/>
              </w:rPr>
              <w:t>3</w:t>
            </w:r>
          </w:p>
        </w:tc>
        <w:tc>
          <w:tcPr>
            <w:tcW w:w="4357" w:type="dxa"/>
            <w:noWrap w:val="0"/>
            <w:vAlign w:val="center"/>
          </w:tcPr>
          <w:p w14:paraId="4BF5C748">
            <w:pPr>
              <w:snapToGrid w:val="0"/>
              <w:jc w:val="center"/>
              <w:outlineLvl w:val="0"/>
              <w:rPr>
                <w:rFonts w:eastAsia="仿宋_GB2312"/>
                <w:sz w:val="28"/>
                <w:szCs w:val="28"/>
              </w:rPr>
            </w:pPr>
          </w:p>
        </w:tc>
        <w:tc>
          <w:tcPr>
            <w:tcW w:w="2588" w:type="dxa"/>
            <w:noWrap w:val="0"/>
            <w:vAlign w:val="center"/>
          </w:tcPr>
          <w:p w14:paraId="3374A4AF">
            <w:pPr>
              <w:snapToGrid w:val="0"/>
              <w:jc w:val="center"/>
              <w:outlineLvl w:val="0"/>
              <w:rPr>
                <w:rFonts w:eastAsia="仿宋_GB2312"/>
                <w:sz w:val="28"/>
                <w:szCs w:val="28"/>
              </w:rPr>
            </w:pPr>
          </w:p>
        </w:tc>
        <w:tc>
          <w:tcPr>
            <w:tcW w:w="2574" w:type="dxa"/>
            <w:noWrap w:val="0"/>
            <w:vAlign w:val="center"/>
          </w:tcPr>
          <w:p w14:paraId="7489C48A">
            <w:pPr>
              <w:snapToGrid w:val="0"/>
              <w:jc w:val="center"/>
              <w:outlineLvl w:val="0"/>
              <w:rPr>
                <w:rFonts w:eastAsia="仿宋_GB2312"/>
                <w:sz w:val="28"/>
                <w:szCs w:val="28"/>
              </w:rPr>
            </w:pPr>
          </w:p>
        </w:tc>
        <w:tc>
          <w:tcPr>
            <w:tcW w:w="1989" w:type="dxa"/>
            <w:noWrap w:val="0"/>
            <w:vAlign w:val="center"/>
          </w:tcPr>
          <w:p w14:paraId="656BE346">
            <w:pPr>
              <w:snapToGrid w:val="0"/>
              <w:jc w:val="center"/>
              <w:outlineLvl w:val="0"/>
              <w:rPr>
                <w:rFonts w:eastAsia="仿宋_GB2312"/>
                <w:sz w:val="28"/>
                <w:szCs w:val="28"/>
              </w:rPr>
            </w:pPr>
          </w:p>
        </w:tc>
      </w:tr>
      <w:tr w14:paraId="6DE2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8" w:hRule="atLeast"/>
          <w:jc w:val="center"/>
        </w:trPr>
        <w:tc>
          <w:tcPr>
            <w:tcW w:w="994" w:type="dxa"/>
            <w:noWrap w:val="0"/>
            <w:vAlign w:val="center"/>
          </w:tcPr>
          <w:p w14:paraId="1D598F85">
            <w:pPr>
              <w:snapToGrid w:val="0"/>
              <w:jc w:val="center"/>
              <w:outlineLvl w:val="0"/>
              <w:rPr>
                <w:rFonts w:eastAsia="仿宋_GB2312"/>
                <w:sz w:val="28"/>
                <w:szCs w:val="28"/>
              </w:rPr>
            </w:pPr>
            <w:r>
              <w:rPr>
                <w:rFonts w:eastAsia="仿宋_GB2312"/>
                <w:sz w:val="28"/>
                <w:szCs w:val="28"/>
              </w:rPr>
              <w:t>...</w:t>
            </w:r>
          </w:p>
        </w:tc>
        <w:tc>
          <w:tcPr>
            <w:tcW w:w="4357" w:type="dxa"/>
            <w:noWrap w:val="0"/>
            <w:vAlign w:val="center"/>
          </w:tcPr>
          <w:p w14:paraId="11B087BC">
            <w:pPr>
              <w:snapToGrid w:val="0"/>
              <w:jc w:val="center"/>
              <w:outlineLvl w:val="0"/>
              <w:rPr>
                <w:rFonts w:eastAsia="仿宋_GB2312"/>
                <w:sz w:val="28"/>
                <w:szCs w:val="28"/>
              </w:rPr>
            </w:pPr>
          </w:p>
        </w:tc>
        <w:tc>
          <w:tcPr>
            <w:tcW w:w="2588" w:type="dxa"/>
            <w:noWrap w:val="0"/>
            <w:vAlign w:val="center"/>
          </w:tcPr>
          <w:p w14:paraId="67718722">
            <w:pPr>
              <w:snapToGrid w:val="0"/>
              <w:jc w:val="center"/>
              <w:outlineLvl w:val="0"/>
              <w:rPr>
                <w:rFonts w:eastAsia="仿宋_GB2312"/>
                <w:sz w:val="28"/>
                <w:szCs w:val="28"/>
              </w:rPr>
            </w:pPr>
          </w:p>
        </w:tc>
        <w:tc>
          <w:tcPr>
            <w:tcW w:w="2574" w:type="dxa"/>
            <w:noWrap w:val="0"/>
            <w:vAlign w:val="center"/>
          </w:tcPr>
          <w:p w14:paraId="506F441B">
            <w:pPr>
              <w:snapToGrid w:val="0"/>
              <w:jc w:val="center"/>
              <w:outlineLvl w:val="0"/>
              <w:rPr>
                <w:rFonts w:eastAsia="仿宋_GB2312"/>
                <w:sz w:val="28"/>
                <w:szCs w:val="28"/>
              </w:rPr>
            </w:pPr>
          </w:p>
        </w:tc>
        <w:tc>
          <w:tcPr>
            <w:tcW w:w="1989" w:type="dxa"/>
            <w:noWrap w:val="0"/>
            <w:vAlign w:val="center"/>
          </w:tcPr>
          <w:p w14:paraId="12521BEF">
            <w:pPr>
              <w:snapToGrid w:val="0"/>
              <w:jc w:val="center"/>
              <w:outlineLvl w:val="0"/>
              <w:rPr>
                <w:rFonts w:eastAsia="仿宋_GB2312"/>
                <w:sz w:val="28"/>
                <w:szCs w:val="28"/>
              </w:rPr>
            </w:pPr>
          </w:p>
        </w:tc>
      </w:tr>
    </w:tbl>
    <w:p w14:paraId="4A94E12C">
      <w:pPr>
        <w:snapToGrid w:val="0"/>
        <w:spacing w:line="288" w:lineRule="auto"/>
        <w:rPr>
          <w:rFonts w:eastAsia="方正仿宋_GB2312"/>
          <w:sz w:val="22"/>
          <w:szCs w:val="22"/>
        </w:rPr>
      </w:pPr>
    </w:p>
    <w:p w14:paraId="56B93194">
      <w:pPr>
        <w:snapToGrid w:val="0"/>
        <w:rPr>
          <w:rFonts w:eastAsia="仿宋_GB2312"/>
          <w:sz w:val="28"/>
          <w:szCs w:val="28"/>
        </w:rPr>
      </w:pPr>
      <w:r>
        <w:rPr>
          <w:rFonts w:hAnsi="仿宋_GB2312" w:eastAsia="仿宋_GB2312"/>
          <w:sz w:val="28"/>
          <w:szCs w:val="28"/>
        </w:rPr>
        <w:t>注</w:t>
      </w:r>
      <w:r>
        <w:rPr>
          <w:rFonts w:eastAsia="仿宋_GB2312"/>
          <w:sz w:val="28"/>
          <w:szCs w:val="28"/>
        </w:rPr>
        <w:t>：</w:t>
      </w:r>
    </w:p>
    <w:p w14:paraId="6D0B0CA5">
      <w:pPr>
        <w:snapToGrid w:val="0"/>
        <w:ind w:firstLine="560" w:firstLineChars="200"/>
        <w:rPr>
          <w:rFonts w:eastAsia="仿宋_GB2312"/>
          <w:sz w:val="28"/>
          <w:szCs w:val="28"/>
        </w:rPr>
      </w:pPr>
      <w:r>
        <w:rPr>
          <w:rFonts w:eastAsia="仿宋_GB2312"/>
          <w:sz w:val="28"/>
          <w:szCs w:val="28"/>
        </w:rPr>
        <w:t>1.“</w:t>
      </w:r>
      <w:r>
        <w:rPr>
          <w:rFonts w:hAnsi="仿宋_GB2312" w:eastAsia="仿宋_GB2312"/>
          <w:sz w:val="28"/>
          <w:szCs w:val="28"/>
        </w:rPr>
        <w:t>拟开展产品碳足迹核算的工业产品类型</w:t>
      </w:r>
      <w:r>
        <w:rPr>
          <w:rFonts w:eastAsia="仿宋_GB2312"/>
          <w:sz w:val="28"/>
          <w:szCs w:val="28"/>
        </w:rPr>
        <w:t>”对照已发布国家标准、行业标准或工业和信息化部等部门推荐的工业产品碳足迹核算规则团体标准。</w:t>
      </w:r>
    </w:p>
    <w:p w14:paraId="77F489B0">
      <w:pPr>
        <w:snapToGrid w:val="0"/>
        <w:ind w:firstLine="560" w:firstLineChars="200"/>
        <w:rPr>
          <w:rFonts w:hint="eastAsia" w:eastAsia="仿宋_GB2312"/>
          <w:lang w:eastAsia="zh-CN"/>
        </w:rPr>
      </w:pPr>
      <w:r>
        <w:rPr>
          <w:rFonts w:eastAsia="仿宋_GB2312"/>
          <w:sz w:val="28"/>
          <w:szCs w:val="28"/>
        </w:rPr>
        <w:t>2. 如为</w:t>
      </w:r>
      <w:r>
        <w:rPr>
          <w:rFonts w:hAnsi="仿宋_GB2312" w:eastAsia="仿宋_GB2312"/>
          <w:sz w:val="28"/>
          <w:szCs w:val="28"/>
        </w:rPr>
        <w:t>国家级</w:t>
      </w:r>
      <w:r>
        <w:rPr>
          <w:rFonts w:eastAsia="仿宋_GB2312"/>
          <w:sz w:val="28"/>
          <w:szCs w:val="28"/>
        </w:rPr>
        <w:t>/</w:t>
      </w:r>
      <w:r>
        <w:rPr>
          <w:rFonts w:hAnsi="仿宋_GB2312" w:eastAsia="仿宋_GB2312"/>
          <w:sz w:val="28"/>
          <w:szCs w:val="28"/>
        </w:rPr>
        <w:t>省级专精特新中小企业、专精特新</w:t>
      </w:r>
      <w:r>
        <w:rPr>
          <w:rFonts w:eastAsia="仿宋_GB2312"/>
          <w:sz w:val="28"/>
          <w:szCs w:val="28"/>
        </w:rPr>
        <w:t>“</w:t>
      </w:r>
      <w:r>
        <w:rPr>
          <w:rFonts w:hAnsi="仿宋_GB2312" w:eastAsia="仿宋_GB2312"/>
          <w:sz w:val="28"/>
          <w:szCs w:val="28"/>
        </w:rPr>
        <w:t>小巨人</w:t>
      </w:r>
      <w:r>
        <w:rPr>
          <w:rFonts w:eastAsia="仿宋_GB2312"/>
          <w:sz w:val="28"/>
          <w:szCs w:val="28"/>
        </w:rPr>
        <w:t>”</w:t>
      </w:r>
      <w:r>
        <w:rPr>
          <w:rFonts w:hAnsi="仿宋_GB2312" w:eastAsia="仿宋_GB2312"/>
          <w:sz w:val="28"/>
          <w:szCs w:val="28"/>
        </w:rPr>
        <w:t>企业，或获得其他国家级称号，请在</w:t>
      </w:r>
      <w:r>
        <w:rPr>
          <w:rFonts w:eastAsia="仿宋_GB2312"/>
          <w:sz w:val="28"/>
          <w:szCs w:val="28"/>
        </w:rPr>
        <w:t>“</w:t>
      </w:r>
      <w:r>
        <w:rPr>
          <w:rFonts w:hAnsi="仿宋_GB2312" w:eastAsia="仿宋_GB2312"/>
          <w:sz w:val="28"/>
          <w:szCs w:val="28"/>
        </w:rPr>
        <w:t>备注</w:t>
      </w:r>
      <w:r>
        <w:rPr>
          <w:rFonts w:eastAsia="仿宋_GB2312"/>
          <w:sz w:val="28"/>
          <w:szCs w:val="28"/>
        </w:rPr>
        <w:t>”</w:t>
      </w:r>
      <w:r>
        <w:rPr>
          <w:rFonts w:hAnsi="仿宋_GB2312" w:eastAsia="仿宋_GB2312"/>
          <w:sz w:val="28"/>
          <w:szCs w:val="28"/>
        </w:rPr>
        <w:t>一栏填写具体名称</w:t>
      </w:r>
      <w:r>
        <w:rPr>
          <w:rFonts w:hint="eastAsia" w:eastAsia="仿宋_GB2312"/>
          <w:lang w:eastAsia="zh-CN"/>
        </w:rPr>
        <w:t>。</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8A758"/>
    <w:rsid w:val="28FF7D52"/>
    <w:rsid w:val="4988340F"/>
    <w:rsid w:val="4B8A1D35"/>
    <w:rsid w:val="FCF8A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218</Characters>
  <Lines>0</Lines>
  <Paragraphs>0</Paragraphs>
  <TotalTime>2</TotalTime>
  <ScaleCrop>false</ScaleCrop>
  <LinksUpToDate>false</LinksUpToDate>
  <CharactersWithSpaces>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2025-04-15T13:55:00Z</dcterms:created>
  <dc:creator>林</dc:creator>
  <cp:lastModifiedBy>Samson Kwok</cp:lastModifiedBy>
  <dcterms:modified xsi:type="dcterms:W3CDTF">2025-04-17T05:04:26Z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5889DDE287F24443883CABD2DD74FEE4_13</vt:lpwstr>
  </property>
  <property fmtid="{D5CDD505-2E9C-101B-9397-08002B2CF9AE}" pid="4" name="KSOTemplateDocerSaveRecord">
    <vt:lpwstr>eyJoZGlkIjoiODJkNTE3Zjc4ODM3NDRmYmU5NzA4NjJlMmVhOTRlYjciLCJ1c2VySWQiOiI1Nzk2NjQxMjcifQ==</vt:lpwstr>
  </property>
</Properties>
</file>